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95DE" w14:textId="77777777" w:rsidR="001D1417" w:rsidRPr="008F5F99" w:rsidRDefault="001D1417" w:rsidP="001D1417">
      <w:pPr>
        <w:rPr>
          <w:rFonts w:ascii="Times New Roman" w:hAnsi="Times New Roman" w:cs="Times New Roman"/>
          <w:b/>
          <w:sz w:val="24"/>
          <w:szCs w:val="24"/>
        </w:rPr>
      </w:pPr>
      <w:r w:rsidRPr="008F5F99">
        <w:rPr>
          <w:rFonts w:ascii="Times New Roman" w:hAnsi="Times New Roman" w:cs="Times New Roman"/>
          <w:b/>
          <w:sz w:val="24"/>
          <w:szCs w:val="24"/>
        </w:rPr>
        <w:t>Патенты:</w:t>
      </w:r>
    </w:p>
    <w:p w14:paraId="3D9A47A8" w14:textId="77777777" w:rsidR="001D1417" w:rsidRPr="008F5F99" w:rsidRDefault="001D1417" w:rsidP="001D1417">
      <w:pPr>
        <w:pStyle w:val="a3"/>
        <w:numPr>
          <w:ilvl w:val="0"/>
          <w:numId w:val="1"/>
        </w:numPr>
        <w:jc w:val="both"/>
        <w:rPr>
          <w:rFonts w:ascii="Times New Roman" w:hAnsi="Times New Roman" w:cs="Times New Roman"/>
          <w:sz w:val="24"/>
          <w:szCs w:val="24"/>
        </w:rPr>
      </w:pPr>
      <w:r w:rsidRPr="008F5F99">
        <w:rPr>
          <w:rFonts w:ascii="Times New Roman" w:hAnsi="Times New Roman" w:cs="Times New Roman"/>
          <w:sz w:val="24"/>
          <w:szCs w:val="24"/>
        </w:rPr>
        <w:t>Панфилов Д.И.</w:t>
      </w:r>
      <w:proofErr w:type="gramStart"/>
      <w:r w:rsidRPr="008F5F99">
        <w:rPr>
          <w:rFonts w:ascii="Times New Roman" w:hAnsi="Times New Roman" w:cs="Times New Roman"/>
          <w:sz w:val="24"/>
          <w:szCs w:val="24"/>
        </w:rPr>
        <w:t>,  Асташев</w:t>
      </w:r>
      <w:proofErr w:type="gramEnd"/>
      <w:r w:rsidRPr="008F5F99">
        <w:rPr>
          <w:rFonts w:ascii="Times New Roman" w:hAnsi="Times New Roman" w:cs="Times New Roman"/>
          <w:sz w:val="24"/>
          <w:szCs w:val="24"/>
        </w:rPr>
        <w:t xml:space="preserve"> М.Г., Новиков М.А., Новиков М.А., «Вторичный источник питания», патент на изобретение №2601419 от 12.10.2016 г.</w:t>
      </w:r>
    </w:p>
    <w:p w14:paraId="62BBC1FC" w14:textId="77777777" w:rsidR="001D1417" w:rsidRPr="008F5F99" w:rsidRDefault="001D1417" w:rsidP="001D1417">
      <w:pPr>
        <w:pStyle w:val="a3"/>
        <w:numPr>
          <w:ilvl w:val="0"/>
          <w:numId w:val="1"/>
        </w:numPr>
        <w:jc w:val="both"/>
        <w:rPr>
          <w:rFonts w:ascii="Times New Roman" w:hAnsi="Times New Roman" w:cs="Times New Roman"/>
          <w:sz w:val="24"/>
          <w:szCs w:val="24"/>
        </w:rPr>
      </w:pPr>
      <w:r w:rsidRPr="008F5F99">
        <w:rPr>
          <w:rFonts w:ascii="Times New Roman" w:hAnsi="Times New Roman" w:cs="Times New Roman"/>
          <w:sz w:val="24"/>
          <w:szCs w:val="24"/>
        </w:rPr>
        <w:t>Панфилов Д.И, Асташев М.Г., Петров М.И., Чернышев А.А. Свидетельство о регистрации программы на ЭВМ №2016663452, «Программа управления малогабаритным устройством продольной компенсации (ПО МУПК-2С-1) от 07.12.16</w:t>
      </w:r>
    </w:p>
    <w:p w14:paraId="580DC519" w14:textId="77777777" w:rsidR="001D1417" w:rsidRPr="008F5F99" w:rsidRDefault="001D1417" w:rsidP="001D1417">
      <w:pPr>
        <w:pStyle w:val="a3"/>
        <w:numPr>
          <w:ilvl w:val="0"/>
          <w:numId w:val="1"/>
        </w:numPr>
        <w:jc w:val="both"/>
        <w:rPr>
          <w:rFonts w:ascii="Times New Roman" w:hAnsi="Times New Roman" w:cs="Times New Roman"/>
          <w:sz w:val="24"/>
          <w:szCs w:val="24"/>
        </w:rPr>
      </w:pPr>
      <w:r w:rsidRPr="008F5F99">
        <w:rPr>
          <w:rFonts w:ascii="Times New Roman" w:hAnsi="Times New Roman" w:cs="Times New Roman"/>
          <w:sz w:val="24"/>
          <w:szCs w:val="24"/>
        </w:rPr>
        <w:t xml:space="preserve">Панфилов Д.И., Асташев М.Г, Рашитов П.А., </w:t>
      </w:r>
      <w:proofErr w:type="spellStart"/>
      <w:r w:rsidRPr="008F5F99">
        <w:rPr>
          <w:rFonts w:ascii="Times New Roman" w:hAnsi="Times New Roman" w:cs="Times New Roman"/>
          <w:sz w:val="24"/>
          <w:szCs w:val="24"/>
        </w:rPr>
        <w:t>Ремиземич</w:t>
      </w:r>
      <w:proofErr w:type="spellEnd"/>
      <w:r w:rsidRPr="008F5F99">
        <w:rPr>
          <w:rFonts w:ascii="Times New Roman" w:hAnsi="Times New Roman" w:cs="Times New Roman"/>
          <w:sz w:val="24"/>
          <w:szCs w:val="24"/>
        </w:rPr>
        <w:t xml:space="preserve"> Т.В., Петров М.И, Чернышев А.А. «Малогабаритное устройство продольной компенсации». Патент на полезную модель. № 168424 от 02.02.2017.</w:t>
      </w:r>
    </w:p>
    <w:p w14:paraId="234F4725" w14:textId="77777777" w:rsidR="001D1417" w:rsidRPr="008F5F99" w:rsidRDefault="001D1417" w:rsidP="001D1417">
      <w:pPr>
        <w:pStyle w:val="a3"/>
        <w:numPr>
          <w:ilvl w:val="0"/>
          <w:numId w:val="1"/>
        </w:numPr>
        <w:jc w:val="both"/>
        <w:rPr>
          <w:rFonts w:ascii="Times New Roman" w:hAnsi="Times New Roman" w:cs="Times New Roman"/>
          <w:sz w:val="24"/>
          <w:szCs w:val="24"/>
        </w:rPr>
      </w:pPr>
      <w:r w:rsidRPr="008F5F99">
        <w:rPr>
          <w:rFonts w:ascii="Times New Roman" w:hAnsi="Times New Roman" w:cs="Times New Roman"/>
          <w:sz w:val="24"/>
          <w:szCs w:val="24"/>
        </w:rPr>
        <w:t xml:space="preserve">Панфилов Д.И., Асташев М.Г “Устройство продольной компенсации для линий электропередачи». Патент №2683784 от 02.04.2019, </w:t>
      </w:r>
      <w:proofErr w:type="spellStart"/>
      <w:r w:rsidRPr="008F5F99">
        <w:rPr>
          <w:rFonts w:ascii="Times New Roman" w:hAnsi="Times New Roman" w:cs="Times New Roman"/>
          <w:sz w:val="24"/>
          <w:szCs w:val="24"/>
        </w:rPr>
        <w:t>опубл</w:t>
      </w:r>
      <w:proofErr w:type="spellEnd"/>
      <w:r w:rsidRPr="008F5F99">
        <w:rPr>
          <w:rFonts w:ascii="Times New Roman" w:hAnsi="Times New Roman" w:cs="Times New Roman"/>
          <w:sz w:val="24"/>
          <w:szCs w:val="24"/>
        </w:rPr>
        <w:t xml:space="preserve">. 02.04.2019, </w:t>
      </w:r>
      <w:proofErr w:type="spellStart"/>
      <w:r w:rsidRPr="008F5F99">
        <w:rPr>
          <w:rFonts w:ascii="Times New Roman" w:hAnsi="Times New Roman" w:cs="Times New Roman"/>
          <w:sz w:val="24"/>
          <w:szCs w:val="24"/>
        </w:rPr>
        <w:t>бюлл</w:t>
      </w:r>
      <w:proofErr w:type="spellEnd"/>
      <w:r w:rsidRPr="008F5F99">
        <w:rPr>
          <w:rFonts w:ascii="Times New Roman" w:hAnsi="Times New Roman" w:cs="Times New Roman"/>
          <w:sz w:val="24"/>
          <w:szCs w:val="24"/>
        </w:rPr>
        <w:t>. №10.</w:t>
      </w:r>
    </w:p>
    <w:p w14:paraId="336921F8" w14:textId="77777777" w:rsidR="001D1417" w:rsidRPr="008F5F99" w:rsidRDefault="001D1417" w:rsidP="001D1417">
      <w:pPr>
        <w:rPr>
          <w:rFonts w:ascii="Times New Roman" w:hAnsi="Times New Roman" w:cs="Times New Roman"/>
          <w:b/>
          <w:sz w:val="24"/>
          <w:szCs w:val="24"/>
        </w:rPr>
      </w:pPr>
      <w:r w:rsidRPr="008F5F99">
        <w:rPr>
          <w:rFonts w:ascii="Times New Roman" w:hAnsi="Times New Roman" w:cs="Times New Roman"/>
          <w:b/>
          <w:sz w:val="24"/>
          <w:szCs w:val="24"/>
        </w:rPr>
        <w:t>Публикации:</w:t>
      </w:r>
    </w:p>
    <w:p w14:paraId="63490487" w14:textId="77777777" w:rsidR="001D1417" w:rsidRPr="008F5F99" w:rsidRDefault="001D1417" w:rsidP="001D1417">
      <w:pPr>
        <w:pStyle w:val="a3"/>
        <w:numPr>
          <w:ilvl w:val="0"/>
          <w:numId w:val="2"/>
        </w:numPr>
        <w:spacing w:after="0"/>
        <w:ind w:left="1208" w:hanging="357"/>
        <w:contextualSpacing w:val="0"/>
        <w:jc w:val="both"/>
        <w:rPr>
          <w:rFonts w:ascii="Times New Roman" w:hAnsi="Times New Roman" w:cs="Times New Roman"/>
          <w:sz w:val="24"/>
          <w:szCs w:val="24"/>
        </w:rPr>
      </w:pPr>
      <w:r w:rsidRPr="008F5F99">
        <w:rPr>
          <w:rFonts w:ascii="Times New Roman" w:hAnsi="Times New Roman" w:cs="Times New Roman"/>
          <w:color w:val="000000"/>
          <w:sz w:val="24"/>
          <w:szCs w:val="24"/>
          <w:shd w:val="clear" w:color="auto" w:fill="FFFFFF"/>
        </w:rPr>
        <w:t>Асташев М.Г., Панфилов Д.И., Рашитов П.А., Рожков А.Н. «Применение двухтактного преобразователя в малогабаритном устройстве распределённой продольной компенсации для воздушных линий электропередачи» Известия РАН. Энергетика, 2016 №4.</w:t>
      </w:r>
    </w:p>
    <w:p w14:paraId="033F9C4B" w14:textId="77777777" w:rsidR="001D1417" w:rsidRPr="008F5F99" w:rsidRDefault="001D1417" w:rsidP="001D1417">
      <w:pPr>
        <w:pStyle w:val="a3"/>
        <w:numPr>
          <w:ilvl w:val="0"/>
          <w:numId w:val="2"/>
        </w:numPr>
        <w:spacing w:after="0" w:line="240" w:lineRule="auto"/>
        <w:ind w:left="1208" w:hanging="357"/>
        <w:jc w:val="both"/>
        <w:rPr>
          <w:rFonts w:ascii="Times New Roman" w:hAnsi="Times New Roman" w:cs="Times New Roman"/>
          <w:sz w:val="24"/>
          <w:szCs w:val="24"/>
        </w:rPr>
      </w:pPr>
      <w:r w:rsidRPr="008F5F99">
        <w:rPr>
          <w:rFonts w:ascii="Times New Roman" w:hAnsi="Times New Roman" w:cs="Times New Roman"/>
          <w:bCs/>
          <w:sz w:val="24"/>
          <w:szCs w:val="24"/>
        </w:rPr>
        <w:t>Асташев М.Г., Панфилов Д.И., Серегин Д.А., Чернышев А.А.</w:t>
      </w:r>
      <w:r w:rsidRPr="008F5F99">
        <w:rPr>
          <w:rFonts w:ascii="Times New Roman" w:hAnsi="Times New Roman" w:cs="Times New Roman"/>
          <w:sz w:val="24"/>
          <w:szCs w:val="24"/>
        </w:rPr>
        <w:t xml:space="preserve"> «Анализ режимов работы автономного последовательного регулятора потоков мощности для воздушных линий электропередачи», Известия РАН. Энергетика, 2017 №1., стр.39- 52.</w:t>
      </w:r>
    </w:p>
    <w:p w14:paraId="3A5B9647" w14:textId="77777777" w:rsidR="001D1417" w:rsidRPr="008F5F99" w:rsidRDefault="001D1417" w:rsidP="001D1417">
      <w:pPr>
        <w:pStyle w:val="a3"/>
        <w:numPr>
          <w:ilvl w:val="0"/>
          <w:numId w:val="2"/>
        </w:numPr>
        <w:spacing w:after="0" w:line="240" w:lineRule="auto"/>
        <w:ind w:left="1208" w:hanging="357"/>
        <w:jc w:val="both"/>
        <w:rPr>
          <w:rFonts w:ascii="Times New Roman" w:hAnsi="Times New Roman" w:cs="Times New Roman"/>
          <w:sz w:val="24"/>
          <w:szCs w:val="24"/>
        </w:rPr>
      </w:pPr>
      <w:r w:rsidRPr="008F5F99">
        <w:rPr>
          <w:rFonts w:ascii="Times New Roman" w:hAnsi="Times New Roman" w:cs="Times New Roman"/>
          <w:sz w:val="24"/>
          <w:szCs w:val="24"/>
        </w:rPr>
        <w:t xml:space="preserve">Панфилов Д.И., </w:t>
      </w:r>
      <w:proofErr w:type="spellStart"/>
      <w:r w:rsidRPr="008F5F99">
        <w:rPr>
          <w:rFonts w:ascii="Times New Roman" w:hAnsi="Times New Roman" w:cs="Times New Roman"/>
          <w:sz w:val="24"/>
          <w:szCs w:val="24"/>
        </w:rPr>
        <w:t>Шакарян</w:t>
      </w:r>
      <w:proofErr w:type="spellEnd"/>
      <w:r w:rsidRPr="008F5F99">
        <w:rPr>
          <w:rFonts w:ascii="Times New Roman" w:hAnsi="Times New Roman" w:cs="Times New Roman"/>
          <w:sz w:val="24"/>
          <w:szCs w:val="24"/>
        </w:rPr>
        <w:t xml:space="preserve"> Ю.Г., Асташев М.Г., Рашитов П.А., Антонов А.В.</w:t>
      </w:r>
      <w:r w:rsidRPr="008F5F99">
        <w:rPr>
          <w:rFonts w:ascii="Times New Roman" w:hAnsi="Times New Roman" w:cs="Times New Roman"/>
          <w:bCs/>
          <w:sz w:val="24"/>
          <w:szCs w:val="24"/>
        </w:rPr>
        <w:t xml:space="preserve"> «Малогабаритные устройства продольной компенсации для воздушных линий электропередачи»,</w:t>
      </w:r>
      <w:r w:rsidRPr="008F5F99">
        <w:rPr>
          <w:rFonts w:ascii="Times New Roman" w:hAnsi="Times New Roman" w:cs="Times New Roman"/>
          <w:iCs/>
          <w:sz w:val="24"/>
          <w:szCs w:val="24"/>
        </w:rPr>
        <w:t xml:space="preserve"> Электротехника, №7-2017, стр. 78-82 </w:t>
      </w:r>
    </w:p>
    <w:p w14:paraId="66A10200" w14:textId="77777777" w:rsidR="001D1417" w:rsidRPr="008F5F99" w:rsidRDefault="001D1417" w:rsidP="001D1417">
      <w:pPr>
        <w:pStyle w:val="a3"/>
        <w:numPr>
          <w:ilvl w:val="0"/>
          <w:numId w:val="2"/>
        </w:numPr>
        <w:spacing w:after="0" w:line="240" w:lineRule="auto"/>
        <w:ind w:left="1208" w:hanging="357"/>
        <w:jc w:val="both"/>
        <w:rPr>
          <w:rFonts w:ascii="Times New Roman" w:hAnsi="Times New Roman" w:cs="Times New Roman"/>
          <w:sz w:val="24"/>
          <w:szCs w:val="24"/>
          <w:lang w:val="en-US"/>
        </w:rPr>
      </w:pPr>
      <w:proofErr w:type="spellStart"/>
      <w:r w:rsidRPr="008F5F99">
        <w:rPr>
          <w:rFonts w:ascii="Times New Roman" w:hAnsi="Times New Roman" w:cs="Times New Roman"/>
          <w:sz w:val="24"/>
          <w:szCs w:val="24"/>
        </w:rPr>
        <w:t>M.G.Astashev</w:t>
      </w:r>
      <w:proofErr w:type="spellEnd"/>
      <w:r w:rsidRPr="008F5F99">
        <w:rPr>
          <w:rFonts w:ascii="Times New Roman" w:hAnsi="Times New Roman" w:cs="Times New Roman"/>
          <w:sz w:val="24"/>
          <w:szCs w:val="24"/>
        </w:rPr>
        <w:t xml:space="preserve">, D.I. </w:t>
      </w:r>
      <w:proofErr w:type="spellStart"/>
      <w:r w:rsidRPr="008F5F99">
        <w:rPr>
          <w:rFonts w:ascii="Times New Roman" w:hAnsi="Times New Roman" w:cs="Times New Roman"/>
          <w:sz w:val="24"/>
          <w:szCs w:val="24"/>
        </w:rPr>
        <w:t>Panfilov</w:t>
      </w:r>
      <w:proofErr w:type="spellEnd"/>
      <w:r w:rsidRPr="008F5F99">
        <w:rPr>
          <w:rFonts w:ascii="Times New Roman" w:hAnsi="Times New Roman" w:cs="Times New Roman"/>
          <w:sz w:val="24"/>
          <w:szCs w:val="24"/>
        </w:rPr>
        <w:t xml:space="preserve">, P.A. </w:t>
      </w:r>
      <w:proofErr w:type="spellStart"/>
      <w:r w:rsidRPr="008F5F99">
        <w:rPr>
          <w:rFonts w:ascii="Times New Roman" w:hAnsi="Times New Roman" w:cs="Times New Roman"/>
          <w:sz w:val="24"/>
          <w:szCs w:val="24"/>
        </w:rPr>
        <w:t>Rashitov</w:t>
      </w:r>
      <w:proofErr w:type="spellEnd"/>
      <w:r w:rsidRPr="008F5F99">
        <w:rPr>
          <w:rFonts w:ascii="Times New Roman" w:hAnsi="Times New Roman" w:cs="Times New Roman"/>
          <w:sz w:val="24"/>
          <w:szCs w:val="24"/>
        </w:rPr>
        <w:t xml:space="preserve">, A.N. </w:t>
      </w:r>
      <w:proofErr w:type="spellStart"/>
      <w:r w:rsidRPr="008F5F99">
        <w:rPr>
          <w:rFonts w:ascii="Times New Roman" w:hAnsi="Times New Roman" w:cs="Times New Roman"/>
          <w:sz w:val="24"/>
          <w:szCs w:val="24"/>
        </w:rPr>
        <w:t>Rozhkov</w:t>
      </w:r>
      <w:proofErr w:type="spellEnd"/>
      <w:r w:rsidRPr="008F5F99">
        <w:rPr>
          <w:rFonts w:ascii="Times New Roman" w:hAnsi="Times New Roman" w:cs="Times New Roman"/>
          <w:sz w:val="24"/>
          <w:szCs w:val="24"/>
        </w:rPr>
        <w:t xml:space="preserve">, D.A </w:t>
      </w:r>
      <w:proofErr w:type="spellStart"/>
      <w:r w:rsidRPr="008F5F99">
        <w:rPr>
          <w:rFonts w:ascii="Times New Roman" w:hAnsi="Times New Roman" w:cs="Times New Roman"/>
          <w:sz w:val="24"/>
          <w:szCs w:val="24"/>
        </w:rPr>
        <w:t>Seregin</w:t>
      </w:r>
      <w:proofErr w:type="spellEnd"/>
      <w:r w:rsidRPr="008F5F99">
        <w:rPr>
          <w:rFonts w:ascii="Times New Roman" w:hAnsi="Times New Roman" w:cs="Times New Roman"/>
          <w:sz w:val="24"/>
          <w:szCs w:val="24"/>
        </w:rPr>
        <w:t xml:space="preserve">. </w:t>
      </w:r>
      <w:r w:rsidRPr="008F5F99">
        <w:rPr>
          <w:rFonts w:ascii="Times New Roman" w:hAnsi="Times New Roman" w:cs="Times New Roman"/>
          <w:sz w:val="24"/>
          <w:szCs w:val="24"/>
          <w:lang w:val="en-US"/>
        </w:rPr>
        <w:t xml:space="preserve">"Automated Control Unit of Power Flow in Intellectual Electricity Distribution Network". Proceedings of the Scientific-Practical Conference "Research and Development. </w:t>
      </w:r>
      <w:proofErr w:type="gramStart"/>
      <w:r w:rsidRPr="008F5F99">
        <w:rPr>
          <w:rFonts w:ascii="Times New Roman" w:hAnsi="Times New Roman" w:cs="Times New Roman"/>
          <w:sz w:val="24"/>
          <w:szCs w:val="24"/>
          <w:lang w:val="en-US"/>
        </w:rPr>
        <w:t>2016  Springer</w:t>
      </w:r>
      <w:proofErr w:type="gramEnd"/>
      <w:r w:rsidRPr="008F5F99">
        <w:rPr>
          <w:rFonts w:ascii="Times New Roman" w:hAnsi="Times New Roman" w:cs="Times New Roman"/>
          <w:sz w:val="24"/>
          <w:szCs w:val="24"/>
          <w:lang w:val="en-US"/>
        </w:rPr>
        <w:t xml:space="preserve"> International Publishing, Chapter 17.ISBN:978-3-319-62869-1.DOI: 10.1007/978-3-319-62870-7, October 17, 2017, 737 pp.</w:t>
      </w:r>
    </w:p>
    <w:p w14:paraId="49D6B389" w14:textId="77777777" w:rsidR="001D1417" w:rsidRPr="008F5F99" w:rsidRDefault="001D1417" w:rsidP="001D1417">
      <w:pPr>
        <w:pStyle w:val="a3"/>
        <w:numPr>
          <w:ilvl w:val="0"/>
          <w:numId w:val="2"/>
        </w:numPr>
        <w:spacing w:after="0" w:line="240" w:lineRule="auto"/>
        <w:ind w:left="1208" w:hanging="357"/>
        <w:jc w:val="both"/>
        <w:rPr>
          <w:rFonts w:ascii="Times New Roman" w:hAnsi="Times New Roman" w:cs="Times New Roman"/>
          <w:sz w:val="24"/>
          <w:szCs w:val="24"/>
        </w:rPr>
      </w:pPr>
      <w:r w:rsidRPr="008F5F99">
        <w:rPr>
          <w:rFonts w:ascii="Times New Roman" w:hAnsi="Times New Roman" w:cs="Times New Roman"/>
          <w:sz w:val="24"/>
          <w:szCs w:val="24"/>
          <w:lang w:val="en-US"/>
        </w:rPr>
        <w:t xml:space="preserve">M.G. </w:t>
      </w:r>
      <w:proofErr w:type="spellStart"/>
      <w:r w:rsidRPr="008F5F99">
        <w:rPr>
          <w:rFonts w:ascii="Times New Roman" w:hAnsi="Times New Roman" w:cs="Times New Roman"/>
          <w:sz w:val="24"/>
          <w:szCs w:val="24"/>
          <w:lang w:val="en-US"/>
        </w:rPr>
        <w:t>Astashev</w:t>
      </w:r>
      <w:proofErr w:type="spellEnd"/>
      <w:r w:rsidRPr="008F5F99">
        <w:rPr>
          <w:rFonts w:ascii="Times New Roman" w:hAnsi="Times New Roman" w:cs="Times New Roman"/>
          <w:sz w:val="24"/>
          <w:szCs w:val="24"/>
          <w:lang w:val="en-US"/>
        </w:rPr>
        <w:t xml:space="preserve">, D.I. </w:t>
      </w:r>
      <w:proofErr w:type="spellStart"/>
      <w:r w:rsidRPr="008F5F99">
        <w:rPr>
          <w:rFonts w:ascii="Times New Roman" w:hAnsi="Times New Roman" w:cs="Times New Roman"/>
          <w:sz w:val="24"/>
          <w:szCs w:val="24"/>
          <w:lang w:val="en-US"/>
        </w:rPr>
        <w:t>Panfilov</w:t>
      </w:r>
      <w:proofErr w:type="spellEnd"/>
      <w:r w:rsidRPr="008F5F99">
        <w:rPr>
          <w:rFonts w:ascii="Times New Roman" w:hAnsi="Times New Roman" w:cs="Times New Roman"/>
          <w:sz w:val="24"/>
          <w:szCs w:val="24"/>
          <w:lang w:val="en-US"/>
        </w:rPr>
        <w:t xml:space="preserve">, </w:t>
      </w:r>
      <w:proofErr w:type="spellStart"/>
      <w:r w:rsidRPr="008F5F99">
        <w:rPr>
          <w:rFonts w:ascii="Times New Roman" w:hAnsi="Times New Roman" w:cs="Times New Roman"/>
          <w:sz w:val="24"/>
          <w:szCs w:val="24"/>
          <w:lang w:val="en-US"/>
        </w:rPr>
        <w:t>Seregin</w:t>
      </w:r>
      <w:proofErr w:type="spellEnd"/>
      <w:r w:rsidRPr="008F5F99">
        <w:rPr>
          <w:rFonts w:ascii="Times New Roman" w:hAnsi="Times New Roman" w:cs="Times New Roman"/>
          <w:sz w:val="24"/>
          <w:szCs w:val="24"/>
          <w:lang w:val="en-US"/>
        </w:rPr>
        <w:t xml:space="preserve"> D.A.</w:t>
      </w:r>
      <w:proofErr w:type="gramStart"/>
      <w:r w:rsidRPr="008F5F99">
        <w:rPr>
          <w:rFonts w:ascii="Times New Roman" w:hAnsi="Times New Roman" w:cs="Times New Roman"/>
          <w:sz w:val="24"/>
          <w:szCs w:val="24"/>
          <w:lang w:val="en-US"/>
        </w:rPr>
        <w:t xml:space="preserve">,  </w:t>
      </w:r>
      <w:proofErr w:type="spellStart"/>
      <w:r w:rsidRPr="008F5F99">
        <w:rPr>
          <w:rFonts w:ascii="Times New Roman" w:hAnsi="Times New Roman" w:cs="Times New Roman"/>
          <w:sz w:val="24"/>
          <w:szCs w:val="24"/>
          <w:lang w:val="en-US"/>
        </w:rPr>
        <w:t>Chernyshov</w:t>
      </w:r>
      <w:proofErr w:type="spellEnd"/>
      <w:proofErr w:type="gramEnd"/>
      <w:r w:rsidRPr="008F5F99">
        <w:rPr>
          <w:rFonts w:ascii="Times New Roman" w:hAnsi="Times New Roman" w:cs="Times New Roman"/>
          <w:sz w:val="24"/>
          <w:szCs w:val="24"/>
          <w:lang w:val="en-US"/>
        </w:rPr>
        <w:t xml:space="preserve"> A.A. “Analysis of operation modes of stand – alone series controller of power flows for overhead power </w:t>
      </w:r>
      <w:proofErr w:type="spellStart"/>
      <w:r w:rsidRPr="008F5F99">
        <w:rPr>
          <w:rFonts w:ascii="Times New Roman" w:hAnsi="Times New Roman" w:cs="Times New Roman"/>
          <w:sz w:val="24"/>
          <w:szCs w:val="24"/>
          <w:lang w:val="en-US"/>
        </w:rPr>
        <w:t>transmissionlines</w:t>
      </w:r>
      <w:proofErr w:type="spellEnd"/>
      <w:r w:rsidRPr="008F5F99">
        <w:rPr>
          <w:rFonts w:ascii="Times New Roman" w:hAnsi="Times New Roman" w:cs="Times New Roman"/>
          <w:sz w:val="24"/>
          <w:szCs w:val="24"/>
          <w:lang w:val="en-US"/>
        </w:rPr>
        <w:t xml:space="preserve">”. </w:t>
      </w:r>
      <w:proofErr w:type="spellStart"/>
      <w:r w:rsidRPr="008F5F99">
        <w:rPr>
          <w:rFonts w:ascii="Times New Roman" w:hAnsi="Times New Roman" w:cs="Times New Roman"/>
          <w:iCs/>
          <w:sz w:val="24"/>
          <w:szCs w:val="24"/>
          <w:lang w:eastAsia="ru-RU"/>
        </w:rPr>
        <w:t>Thermal</w:t>
      </w:r>
      <w:proofErr w:type="spellEnd"/>
      <w:r w:rsidRPr="008F5F99">
        <w:rPr>
          <w:rFonts w:ascii="Times New Roman" w:hAnsi="Times New Roman" w:cs="Times New Roman"/>
          <w:iCs/>
          <w:sz w:val="24"/>
          <w:szCs w:val="24"/>
          <w:lang w:eastAsia="ru-RU"/>
        </w:rPr>
        <w:t xml:space="preserve"> </w:t>
      </w:r>
      <w:proofErr w:type="spellStart"/>
      <w:r w:rsidRPr="008F5F99">
        <w:rPr>
          <w:rFonts w:ascii="Times New Roman" w:hAnsi="Times New Roman" w:cs="Times New Roman"/>
          <w:iCs/>
          <w:sz w:val="24"/>
          <w:szCs w:val="24"/>
          <w:lang w:eastAsia="ru-RU"/>
        </w:rPr>
        <w:t>Engineering</w:t>
      </w:r>
      <w:proofErr w:type="spellEnd"/>
      <w:r w:rsidRPr="008F5F99">
        <w:rPr>
          <w:rFonts w:ascii="Times New Roman" w:hAnsi="Times New Roman" w:cs="Times New Roman"/>
          <w:iCs/>
          <w:sz w:val="24"/>
          <w:szCs w:val="24"/>
          <w:lang w:eastAsia="ru-RU"/>
        </w:rPr>
        <w:t xml:space="preserve">, 2017, </w:t>
      </w:r>
      <w:proofErr w:type="spellStart"/>
      <w:r w:rsidRPr="008F5F99">
        <w:rPr>
          <w:rFonts w:ascii="Times New Roman" w:hAnsi="Times New Roman" w:cs="Times New Roman"/>
          <w:iCs/>
          <w:sz w:val="24"/>
          <w:szCs w:val="24"/>
          <w:lang w:eastAsia="ru-RU"/>
        </w:rPr>
        <w:t>Vol</w:t>
      </w:r>
      <w:proofErr w:type="spellEnd"/>
      <w:r w:rsidRPr="008F5F99">
        <w:rPr>
          <w:rFonts w:ascii="Times New Roman" w:hAnsi="Times New Roman" w:cs="Times New Roman"/>
          <w:iCs/>
          <w:sz w:val="24"/>
          <w:szCs w:val="24"/>
          <w:lang w:eastAsia="ru-RU"/>
        </w:rPr>
        <w:t xml:space="preserve">. 64, </w:t>
      </w:r>
      <w:proofErr w:type="spellStart"/>
      <w:r w:rsidRPr="008F5F99">
        <w:rPr>
          <w:rFonts w:ascii="Times New Roman" w:hAnsi="Times New Roman" w:cs="Times New Roman"/>
          <w:iCs/>
          <w:sz w:val="24"/>
          <w:szCs w:val="24"/>
          <w:lang w:eastAsia="ru-RU"/>
        </w:rPr>
        <w:t>No</w:t>
      </w:r>
      <w:proofErr w:type="spellEnd"/>
      <w:r w:rsidRPr="008F5F99">
        <w:rPr>
          <w:rFonts w:ascii="Times New Roman" w:hAnsi="Times New Roman" w:cs="Times New Roman"/>
          <w:iCs/>
          <w:sz w:val="24"/>
          <w:szCs w:val="24"/>
          <w:lang w:eastAsia="ru-RU"/>
        </w:rPr>
        <w:t xml:space="preserve">. 13, </w:t>
      </w:r>
      <w:proofErr w:type="spellStart"/>
      <w:r w:rsidRPr="008F5F99">
        <w:rPr>
          <w:rFonts w:ascii="Times New Roman" w:hAnsi="Times New Roman" w:cs="Times New Roman"/>
          <w:iCs/>
          <w:sz w:val="24"/>
          <w:szCs w:val="24"/>
          <w:lang w:eastAsia="ru-RU"/>
        </w:rPr>
        <w:t>pp</w:t>
      </w:r>
      <w:proofErr w:type="spellEnd"/>
      <w:r w:rsidRPr="008F5F99">
        <w:rPr>
          <w:rFonts w:ascii="Times New Roman" w:hAnsi="Times New Roman" w:cs="Times New Roman"/>
          <w:iCs/>
          <w:sz w:val="24"/>
          <w:szCs w:val="24"/>
          <w:lang w:eastAsia="ru-RU"/>
        </w:rPr>
        <w:t>. 982–993.</w:t>
      </w:r>
      <w:r w:rsidRPr="008F5F99">
        <w:rPr>
          <w:rFonts w:ascii="Times New Roman" w:hAnsi="Times New Roman" w:cs="Times New Roman"/>
          <w:sz w:val="24"/>
          <w:szCs w:val="24"/>
        </w:rPr>
        <w:t xml:space="preserve"> </w:t>
      </w:r>
    </w:p>
    <w:p w14:paraId="4CB25A12" w14:textId="77777777" w:rsidR="001D1417" w:rsidRPr="008F5F99" w:rsidRDefault="001D1417" w:rsidP="001D1417">
      <w:pPr>
        <w:pStyle w:val="a3"/>
        <w:numPr>
          <w:ilvl w:val="0"/>
          <w:numId w:val="2"/>
        </w:numPr>
        <w:spacing w:after="0" w:line="240" w:lineRule="auto"/>
        <w:ind w:left="1208" w:hanging="357"/>
        <w:jc w:val="both"/>
        <w:rPr>
          <w:rFonts w:ascii="Times New Roman" w:hAnsi="Times New Roman" w:cs="Times New Roman"/>
          <w:sz w:val="24"/>
          <w:szCs w:val="24"/>
        </w:rPr>
      </w:pPr>
      <w:r w:rsidRPr="008F5F99">
        <w:rPr>
          <w:rFonts w:ascii="Times New Roman" w:hAnsi="Times New Roman" w:cs="Times New Roman"/>
          <w:sz w:val="24"/>
          <w:szCs w:val="24"/>
        </w:rPr>
        <w:t xml:space="preserve"> В.Ф. Лачугин</w:t>
      </w:r>
      <w:r w:rsidRPr="008F5F99">
        <w:rPr>
          <w:rFonts w:ascii="Times New Roman" w:hAnsi="Times New Roman" w:cs="Times New Roman"/>
          <w:sz w:val="24"/>
          <w:szCs w:val="24"/>
          <w:vertAlign w:val="superscript"/>
        </w:rPr>
        <w:t>1</w:t>
      </w:r>
      <w:r w:rsidRPr="008F5F99">
        <w:rPr>
          <w:rFonts w:ascii="Times New Roman" w:hAnsi="Times New Roman" w:cs="Times New Roman"/>
          <w:sz w:val="24"/>
          <w:szCs w:val="24"/>
        </w:rPr>
        <w:t>, Д.И. Панфилов</w:t>
      </w:r>
      <w:r w:rsidRPr="008F5F99">
        <w:rPr>
          <w:rFonts w:ascii="Times New Roman" w:hAnsi="Times New Roman" w:cs="Times New Roman"/>
          <w:sz w:val="24"/>
          <w:szCs w:val="24"/>
          <w:vertAlign w:val="superscript"/>
        </w:rPr>
        <w:t>1</w:t>
      </w:r>
      <w:r w:rsidRPr="008F5F99">
        <w:rPr>
          <w:rFonts w:ascii="Times New Roman" w:hAnsi="Times New Roman" w:cs="Times New Roman"/>
          <w:sz w:val="24"/>
          <w:szCs w:val="24"/>
        </w:rPr>
        <w:t>, М.Г. Асташев</w:t>
      </w:r>
      <w:r w:rsidRPr="008F5F99">
        <w:rPr>
          <w:rFonts w:ascii="Times New Roman" w:hAnsi="Times New Roman" w:cs="Times New Roman"/>
          <w:sz w:val="24"/>
          <w:szCs w:val="24"/>
          <w:vertAlign w:val="superscript"/>
        </w:rPr>
        <w:t>2</w:t>
      </w:r>
      <w:r w:rsidRPr="008F5F99">
        <w:rPr>
          <w:rFonts w:ascii="Times New Roman" w:hAnsi="Times New Roman" w:cs="Times New Roman"/>
          <w:sz w:val="24"/>
          <w:szCs w:val="24"/>
        </w:rPr>
        <w:t>, А.С. Мурачев</w:t>
      </w:r>
      <w:r w:rsidRPr="008F5F99">
        <w:rPr>
          <w:rFonts w:ascii="Times New Roman" w:hAnsi="Times New Roman" w:cs="Times New Roman"/>
          <w:sz w:val="24"/>
          <w:szCs w:val="24"/>
          <w:vertAlign w:val="superscript"/>
        </w:rPr>
        <w:t>1</w:t>
      </w:r>
      <w:r w:rsidRPr="008F5F99">
        <w:rPr>
          <w:rFonts w:ascii="Times New Roman" w:hAnsi="Times New Roman" w:cs="Times New Roman"/>
          <w:sz w:val="24"/>
          <w:szCs w:val="24"/>
        </w:rPr>
        <w:t>, П.С. Платонов</w:t>
      </w:r>
      <w:r w:rsidRPr="008F5F99">
        <w:rPr>
          <w:rFonts w:ascii="Times New Roman" w:hAnsi="Times New Roman" w:cs="Times New Roman"/>
          <w:sz w:val="24"/>
          <w:szCs w:val="24"/>
          <w:vertAlign w:val="superscript"/>
        </w:rPr>
        <w:t>1 “</w:t>
      </w:r>
      <w:r w:rsidRPr="008F5F99">
        <w:rPr>
          <w:rFonts w:ascii="Times New Roman" w:hAnsi="Times New Roman" w:cs="Times New Roman"/>
          <w:sz w:val="24"/>
          <w:szCs w:val="24"/>
        </w:rPr>
        <w:t xml:space="preserve">Малогабаритные устройства продольной компенсации и оценка их влияния на параметры срабатывания устройств релейной защиты ВЛ 220 </w:t>
      </w:r>
      <w:proofErr w:type="spellStart"/>
      <w:r w:rsidRPr="008F5F99">
        <w:rPr>
          <w:rFonts w:ascii="Times New Roman" w:hAnsi="Times New Roman" w:cs="Times New Roman"/>
          <w:sz w:val="24"/>
          <w:szCs w:val="24"/>
        </w:rPr>
        <w:t>кВ</w:t>
      </w:r>
      <w:proofErr w:type="spellEnd"/>
      <w:r w:rsidRPr="008F5F99">
        <w:rPr>
          <w:rFonts w:ascii="Times New Roman" w:hAnsi="Times New Roman" w:cs="Times New Roman"/>
          <w:sz w:val="24"/>
          <w:szCs w:val="24"/>
        </w:rPr>
        <w:t>». Известия РАН, «Энергетика», 2018 г.</w:t>
      </w:r>
    </w:p>
    <w:p w14:paraId="7136536E" w14:textId="77777777" w:rsidR="001D1417" w:rsidRPr="008F5F99" w:rsidRDefault="001D1417" w:rsidP="001D1417">
      <w:pPr>
        <w:pStyle w:val="papertitle"/>
        <w:numPr>
          <w:ilvl w:val="0"/>
          <w:numId w:val="2"/>
        </w:numPr>
        <w:spacing w:after="0"/>
        <w:ind w:left="1208" w:hanging="357"/>
        <w:jc w:val="both"/>
        <w:rPr>
          <w:rFonts w:eastAsia="MS Mincho"/>
          <w:sz w:val="24"/>
          <w:szCs w:val="24"/>
        </w:rPr>
      </w:pPr>
      <w:r w:rsidRPr="008F5F99">
        <w:rPr>
          <w:rStyle w:val="a5"/>
          <w:color w:val="000000"/>
          <w:sz w:val="24"/>
          <w:szCs w:val="24"/>
        </w:rPr>
        <w:t xml:space="preserve">Dmitry I. Panfilov, Michail I. Petrov, Pavel A. Rashitov, Michail G. Astashev, Alexander N. Rozhkov «Analysis Of Thyristors Operation In Longitudinal Compensation Devices For Distribution Networks». 19th International Conference of Young Specialists on Micro/Nanotechnologies and Electron Devices. Proceedings,Erlagol, Altai - 29 June - 3 July, 2018.DOI: </w:t>
      </w:r>
      <w:hyperlink r:id="rId5" w:tgtFrame="_blank" w:history="1">
        <w:r w:rsidRPr="008F5F99">
          <w:rPr>
            <w:rStyle w:val="a4"/>
            <w:color w:val="000000"/>
            <w:sz w:val="24"/>
            <w:szCs w:val="24"/>
          </w:rPr>
          <w:t>10.1109/EDM.2018.8434939</w:t>
        </w:r>
      </w:hyperlink>
      <w:r w:rsidRPr="008F5F99">
        <w:rPr>
          <w:sz w:val="24"/>
          <w:szCs w:val="24"/>
        </w:rPr>
        <w:t xml:space="preserve"> </w:t>
      </w:r>
    </w:p>
    <w:p w14:paraId="23D490FB" w14:textId="77777777" w:rsidR="003D7369" w:rsidRDefault="003D7369">
      <w:bookmarkStart w:id="0" w:name="_GoBack"/>
      <w:bookmarkEnd w:id="0"/>
    </w:p>
    <w:sectPr w:rsidR="003D7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02ED"/>
    <w:multiLevelType w:val="hybridMultilevel"/>
    <w:tmpl w:val="140ED71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9A56DA"/>
    <w:multiLevelType w:val="hybridMultilevel"/>
    <w:tmpl w:val="84A64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C0"/>
    <w:rsid w:val="001D1417"/>
    <w:rsid w:val="003D7369"/>
    <w:rsid w:val="00CA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71ACA-8767-4BCE-A117-1263A4AA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4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417"/>
    <w:pPr>
      <w:ind w:left="720"/>
      <w:contextualSpacing/>
    </w:pPr>
  </w:style>
  <w:style w:type="character" w:styleId="a4">
    <w:name w:val="Hyperlink"/>
    <w:basedOn w:val="a0"/>
    <w:uiPriority w:val="99"/>
    <w:rsid w:val="001D1417"/>
    <w:rPr>
      <w:color w:val="0000FF"/>
      <w:u w:val="single"/>
    </w:rPr>
  </w:style>
  <w:style w:type="character" w:styleId="a5">
    <w:name w:val="Strong"/>
    <w:basedOn w:val="a0"/>
    <w:uiPriority w:val="22"/>
    <w:qFormat/>
    <w:rsid w:val="001D1417"/>
    <w:rPr>
      <w:b/>
      <w:bCs/>
    </w:rPr>
  </w:style>
  <w:style w:type="paragraph" w:customStyle="1" w:styleId="papertitle">
    <w:name w:val="paper title"/>
    <w:uiPriority w:val="99"/>
    <w:rsid w:val="001D1417"/>
    <w:pPr>
      <w:spacing w:after="120" w:line="240" w:lineRule="auto"/>
      <w:jc w:val="center"/>
    </w:pPr>
    <w:rPr>
      <w:rFonts w:ascii="Times New Roman" w:eastAsia="Times New Roman" w:hAnsi="Times New Roman" w:cs="Times New Roman"/>
      <w:bCs/>
      <w:noProof/>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09/EDM.2018.843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Ломаченко Владислава</dc:creator>
  <cp:keywords/>
  <dc:description/>
  <cp:lastModifiedBy>Ломаченко Владислава</cp:lastModifiedBy>
  <cp:revision>2</cp:revision>
  <dcterms:created xsi:type="dcterms:W3CDTF">2019-09-19T13:49:00Z</dcterms:created>
  <dcterms:modified xsi:type="dcterms:W3CDTF">2019-09-19T13:49:00Z</dcterms:modified>
</cp:coreProperties>
</file>