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AC" w:rsidRPr="00A16EAC" w:rsidRDefault="00A16EAC" w:rsidP="00F9110B">
      <w:pPr>
        <w:shd w:val="clear" w:color="auto" w:fill="FE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9"/>
          <w:szCs w:val="29"/>
          <w:lang w:eastAsia="ru-RU"/>
        </w:rPr>
      </w:pPr>
      <w:r w:rsidRPr="00A16EAC">
        <w:rPr>
          <w:rFonts w:ascii="Arial" w:eastAsia="Times New Roman" w:hAnsi="Arial" w:cs="Arial"/>
          <w:color w:val="000000"/>
          <w:kern w:val="36"/>
          <w:sz w:val="29"/>
          <w:szCs w:val="29"/>
          <w:lang w:eastAsia="ru-RU"/>
        </w:rPr>
        <w:t>Оценка конкурентоспособности генерирующих предприятий и их активов на рынке электроэнергии (мощности)</w:t>
      </w:r>
    </w:p>
    <w:p w:rsidR="00A16EAC" w:rsidRPr="00A16EAC" w:rsidRDefault="00A16EAC" w:rsidP="00A1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A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</w:p>
    <w:p w:rsidR="00A16EAC" w:rsidRPr="00A16EAC" w:rsidRDefault="00A16EAC" w:rsidP="0019713F">
      <w:pPr>
        <w:shd w:val="clear" w:color="auto" w:fill="FE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16EA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условиях постоянно непрекращающегося процесса реформирования российской электроэнергетики перед сформировавшимися на конкурентном рынке электроэнергии (мощности) компаниями и их собственниками встают вопросы эффективного управления активами, оценки стоимости и конкурентоспособности на рынке с целью занятия лидирующих позиций в данном секторе</w:t>
      </w:r>
      <w:r w:rsidR="0019713F" w:rsidRPr="001971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/ </w:t>
      </w:r>
      <w:r w:rsidR="0019713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сегменте</w:t>
      </w:r>
      <w:r w:rsidRPr="00A16EA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бизнеса.</w:t>
      </w:r>
    </w:p>
    <w:p w:rsidR="00A16EAC" w:rsidRPr="00A16EAC" w:rsidRDefault="00DE222C" w:rsidP="0019713F">
      <w:pPr>
        <w:shd w:val="clear" w:color="auto" w:fill="FE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Подразделение </w:t>
      </w:r>
      <w:r w:rsidR="00A16EAC" w:rsidRPr="00A16EA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«</w:t>
      </w:r>
      <w:r w:rsidR="00A16EA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Оценки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экономической </w:t>
      </w:r>
      <w:r w:rsidR="00A16EA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</w:t>
      </w:r>
      <w:r w:rsidR="00A16EAC" w:rsidRPr="00A16EA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ффективности» оказывает услуги по оценке конкурентоспособности сформировавшегося на конкурентном рынке электроэнергии (мощности) электроэнергетического бизнеса и его активов. По данному направлению к числу важнейших работ можно отнести следующие работы:</w:t>
      </w:r>
    </w:p>
    <w:p w:rsidR="00A16EAC" w:rsidRPr="00A16EAC" w:rsidRDefault="00A16EAC" w:rsidP="0019713F">
      <w:pPr>
        <w:numPr>
          <w:ilvl w:val="0"/>
          <w:numId w:val="3"/>
        </w:numPr>
        <w:shd w:val="clear" w:color="auto" w:fill="FEFFFF"/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16EA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оценка стоимости отдельных видов электроэнергетического бизнеса и компании в целом;</w:t>
      </w:r>
    </w:p>
    <w:p w:rsidR="00A16EAC" w:rsidRPr="00A16EAC" w:rsidRDefault="00A16EAC" w:rsidP="0019713F">
      <w:pPr>
        <w:numPr>
          <w:ilvl w:val="0"/>
          <w:numId w:val="3"/>
        </w:numPr>
        <w:shd w:val="clear" w:color="auto" w:fill="FEFFFF"/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16EA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определение справедливой цены акции электроэнергетических компаний и её потенциала роста;</w:t>
      </w:r>
    </w:p>
    <w:p w:rsidR="00A16EAC" w:rsidRPr="00A16EAC" w:rsidRDefault="00A16EAC" w:rsidP="0019713F">
      <w:pPr>
        <w:numPr>
          <w:ilvl w:val="0"/>
          <w:numId w:val="3"/>
        </w:numPr>
        <w:shd w:val="clear" w:color="auto" w:fill="FEFFFF"/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16EA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оценка эффективности управления активами электроэнергетического бизнеса;</w:t>
      </w:r>
    </w:p>
    <w:p w:rsidR="00A16EAC" w:rsidRPr="00A16EAC" w:rsidRDefault="00A16EAC" w:rsidP="0019713F">
      <w:pPr>
        <w:numPr>
          <w:ilvl w:val="0"/>
          <w:numId w:val="3"/>
        </w:numPr>
        <w:shd w:val="clear" w:color="auto" w:fill="FEFFFF"/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16EA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оценка различных видов конкурентоспособности электроэнергетического бизнеса и его активов на рынке электроэнергии (мощности);</w:t>
      </w:r>
    </w:p>
    <w:p w:rsidR="00A16EAC" w:rsidRPr="00A16EAC" w:rsidRDefault="00A16EAC" w:rsidP="0019713F">
      <w:pPr>
        <w:numPr>
          <w:ilvl w:val="0"/>
          <w:numId w:val="3"/>
        </w:numPr>
        <w:shd w:val="clear" w:color="auto" w:fill="FEFFFF"/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16EA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совершенствование системы стратегических целевых показателей электроэнергетического бизнеса крупных промышленных диверсифицированных компаний (KPI) и др.</w:t>
      </w:r>
    </w:p>
    <w:p w:rsidR="00A16EAC" w:rsidRPr="00A16EAC" w:rsidRDefault="00A16EAC" w:rsidP="0019713F">
      <w:pPr>
        <w:shd w:val="clear" w:color="auto" w:fill="FE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16EA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 числу основных работ можно отнести:</w:t>
      </w:r>
    </w:p>
    <w:p w:rsidR="00A16EAC" w:rsidRDefault="00A16EAC" w:rsidP="0019713F">
      <w:pPr>
        <w:numPr>
          <w:ilvl w:val="0"/>
          <w:numId w:val="3"/>
        </w:numPr>
        <w:shd w:val="clear" w:color="auto" w:fill="FEFFFF"/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</w:t>
      </w:r>
      <w:r w:rsidRPr="00A16EA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етодика управления электроэнергетическими активами как элемент общей корпоративной стратегии ОАО «Газпром» в условиях реформирования электроэнергетики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A16EAC" w:rsidRPr="00A16EAC" w:rsidRDefault="00A16EAC" w:rsidP="0019713F">
      <w:pPr>
        <w:numPr>
          <w:ilvl w:val="0"/>
          <w:numId w:val="3"/>
        </w:numPr>
        <w:shd w:val="clear" w:color="auto" w:fill="FEFFFF"/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</w:t>
      </w:r>
      <w:r w:rsidRPr="00A16EA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азработка финансово–экономической модели конкурентоспособности энергетических активов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C914BF" w:rsidRDefault="00A16EAC" w:rsidP="0019713F">
      <w:pPr>
        <w:numPr>
          <w:ilvl w:val="0"/>
          <w:numId w:val="3"/>
        </w:numPr>
        <w:shd w:val="clear" w:color="auto" w:fill="FEFFFF"/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16EA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Экономический анализ потенциала роста стоимости акций ОАО «ОГК–1», ОАО «ОГК–4», ОАО «</w:t>
      </w:r>
      <w:proofErr w:type="spellStart"/>
      <w:r w:rsidRPr="00A16EA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Энел</w:t>
      </w:r>
      <w:proofErr w:type="spellEnd"/>
      <w:r w:rsidRPr="00A16EA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ОГК–5», ОАО «ТГК–5», ОАО «ИНТЕР РАО ЕЭС» и ОАО «ТГК-11» на основе финансово-экономической модели оценки конкурентоспособности энергетических активов</w:t>
      </w:r>
      <w:r w:rsidR="00C914B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A16EAC" w:rsidRPr="00A16EAC" w:rsidRDefault="003758BF" w:rsidP="0019713F">
      <w:pPr>
        <w:numPr>
          <w:ilvl w:val="0"/>
          <w:numId w:val="3"/>
        </w:numPr>
        <w:shd w:val="clear" w:color="auto" w:fill="FEFFFF"/>
        <w:spacing w:before="100" w:beforeAutospacing="1" w:after="100" w:afterAutospacing="1" w:line="240" w:lineRule="auto"/>
        <w:ind w:left="426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Разработка м</w:t>
      </w:r>
      <w:r w:rsidR="00C914BF" w:rsidRPr="00C914B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ногоэтапн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ой</w:t>
      </w:r>
      <w:r w:rsidR="00C914BF" w:rsidRPr="00C914B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оптимизационн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ой</w:t>
      </w:r>
      <w:r w:rsidR="00C914BF" w:rsidRPr="00C914B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экономико–математическ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ой</w:t>
      </w:r>
      <w:r w:rsidR="00C914BF" w:rsidRPr="00C914B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модел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</w:t>
      </w:r>
      <w:r w:rsidR="00C914BF" w:rsidRPr="00C914B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функционирования оптового рынка энергии</w:t>
      </w:r>
      <w:r w:rsidR="00C914B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(</w:t>
      </w:r>
      <w:r w:rsidR="00C914BF" w:rsidRPr="00DD299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с целью оценки конкурентоспособности и </w:t>
      </w:r>
      <w:r w:rsidR="00095A8A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потенциальной </w:t>
      </w:r>
      <w:r w:rsidR="00C914B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выручки энергетических компаний)</w:t>
      </w:r>
      <w:r w:rsidR="00A16EAC" w:rsidRPr="00A16EA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и др.</w:t>
      </w:r>
    </w:p>
    <w:p w:rsidR="00690FF1" w:rsidRPr="00BF139B" w:rsidRDefault="00690FF1" w:rsidP="00A16EAC">
      <w:pPr>
        <w:shd w:val="clear" w:color="auto" w:fill="FE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sectPr w:rsidR="00690FF1" w:rsidRPr="00BF139B" w:rsidSect="004527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E8" w:rsidRDefault="006D26E8" w:rsidP="00ED7E2E">
      <w:pPr>
        <w:spacing w:after="0" w:line="240" w:lineRule="auto"/>
      </w:pPr>
      <w:r>
        <w:separator/>
      </w:r>
    </w:p>
  </w:endnote>
  <w:endnote w:type="continuationSeparator" w:id="0">
    <w:p w:rsidR="006D26E8" w:rsidRDefault="006D26E8" w:rsidP="00ED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34876"/>
      <w:docPartObj>
        <w:docPartGallery w:val="Page Numbers (Bottom of Page)"/>
        <w:docPartUnique/>
      </w:docPartObj>
    </w:sdtPr>
    <w:sdtContent>
      <w:p w:rsidR="00ED7E2E" w:rsidRDefault="00DA38E9">
        <w:pPr>
          <w:pStyle w:val="a8"/>
          <w:jc w:val="center"/>
        </w:pPr>
        <w:fldSimple w:instr=" PAGE   \* MERGEFORMAT ">
          <w:r w:rsidR="00095A8A">
            <w:rPr>
              <w:noProof/>
            </w:rPr>
            <w:t>1</w:t>
          </w:r>
        </w:fldSimple>
      </w:p>
    </w:sdtContent>
  </w:sdt>
  <w:p w:rsidR="00ED7E2E" w:rsidRDefault="00ED7E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E8" w:rsidRDefault="006D26E8" w:rsidP="00ED7E2E">
      <w:pPr>
        <w:spacing w:after="0" w:line="240" w:lineRule="auto"/>
      </w:pPr>
      <w:r>
        <w:separator/>
      </w:r>
    </w:p>
  </w:footnote>
  <w:footnote w:type="continuationSeparator" w:id="0">
    <w:p w:rsidR="006D26E8" w:rsidRDefault="006D26E8" w:rsidP="00ED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298"/>
    <w:multiLevelType w:val="multilevel"/>
    <w:tmpl w:val="D1BE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C17EE4"/>
    <w:multiLevelType w:val="multilevel"/>
    <w:tmpl w:val="85A6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1B4499"/>
    <w:multiLevelType w:val="multilevel"/>
    <w:tmpl w:val="3886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77F5E"/>
    <w:multiLevelType w:val="multilevel"/>
    <w:tmpl w:val="096A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603ADF"/>
    <w:multiLevelType w:val="multilevel"/>
    <w:tmpl w:val="8170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98318B"/>
    <w:multiLevelType w:val="multilevel"/>
    <w:tmpl w:val="DE0A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903D17"/>
    <w:multiLevelType w:val="multilevel"/>
    <w:tmpl w:val="D954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530"/>
    <w:rsid w:val="00095A8A"/>
    <w:rsid w:val="000A682E"/>
    <w:rsid w:val="00102297"/>
    <w:rsid w:val="0012457C"/>
    <w:rsid w:val="0019713F"/>
    <w:rsid w:val="001A2654"/>
    <w:rsid w:val="001D1C8B"/>
    <w:rsid w:val="001D25EF"/>
    <w:rsid w:val="00330AD0"/>
    <w:rsid w:val="00331561"/>
    <w:rsid w:val="003758BF"/>
    <w:rsid w:val="003929C5"/>
    <w:rsid w:val="00452765"/>
    <w:rsid w:val="004A2BD0"/>
    <w:rsid w:val="00532B6D"/>
    <w:rsid w:val="00577530"/>
    <w:rsid w:val="00624B48"/>
    <w:rsid w:val="006756ED"/>
    <w:rsid w:val="00677AF2"/>
    <w:rsid w:val="00690FF1"/>
    <w:rsid w:val="006D26E8"/>
    <w:rsid w:val="00751D9B"/>
    <w:rsid w:val="007579C4"/>
    <w:rsid w:val="007E552D"/>
    <w:rsid w:val="00810F9C"/>
    <w:rsid w:val="0082614D"/>
    <w:rsid w:val="008512BD"/>
    <w:rsid w:val="00982953"/>
    <w:rsid w:val="009D22F7"/>
    <w:rsid w:val="00A16EAC"/>
    <w:rsid w:val="00A36BB8"/>
    <w:rsid w:val="00A95D39"/>
    <w:rsid w:val="00AA6590"/>
    <w:rsid w:val="00AD39B8"/>
    <w:rsid w:val="00B2380F"/>
    <w:rsid w:val="00B4222F"/>
    <w:rsid w:val="00BA4DA1"/>
    <w:rsid w:val="00BC4E54"/>
    <w:rsid w:val="00BE1C2C"/>
    <w:rsid w:val="00BF139B"/>
    <w:rsid w:val="00C158D4"/>
    <w:rsid w:val="00C37483"/>
    <w:rsid w:val="00C5578E"/>
    <w:rsid w:val="00C7036B"/>
    <w:rsid w:val="00C87160"/>
    <w:rsid w:val="00C914BF"/>
    <w:rsid w:val="00CF0699"/>
    <w:rsid w:val="00D35B20"/>
    <w:rsid w:val="00D97BAC"/>
    <w:rsid w:val="00DA38E9"/>
    <w:rsid w:val="00DD5521"/>
    <w:rsid w:val="00DE222C"/>
    <w:rsid w:val="00ED7E2E"/>
    <w:rsid w:val="00F9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65"/>
  </w:style>
  <w:style w:type="paragraph" w:styleId="1">
    <w:name w:val="heading 1"/>
    <w:basedOn w:val="a"/>
    <w:link w:val="10"/>
    <w:uiPriority w:val="9"/>
    <w:qFormat/>
    <w:rsid w:val="00577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7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BB8"/>
  </w:style>
  <w:style w:type="character" w:styleId="a4">
    <w:name w:val="Strong"/>
    <w:basedOn w:val="a0"/>
    <w:uiPriority w:val="22"/>
    <w:qFormat/>
    <w:rsid w:val="00A36BB8"/>
    <w:rPr>
      <w:b/>
      <w:bCs/>
    </w:rPr>
  </w:style>
  <w:style w:type="character" w:styleId="a5">
    <w:name w:val="Hyperlink"/>
    <w:basedOn w:val="a0"/>
    <w:uiPriority w:val="99"/>
    <w:semiHidden/>
    <w:unhideWhenUsed/>
    <w:rsid w:val="00A36BB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D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7E2E"/>
  </w:style>
  <w:style w:type="paragraph" w:styleId="a8">
    <w:name w:val="footer"/>
    <w:basedOn w:val="a"/>
    <w:link w:val="a9"/>
    <w:uiPriority w:val="99"/>
    <w:unhideWhenUsed/>
    <w:rsid w:val="00ED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7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C3F64-29D9-4EAB-BEAE-BA9428D7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300</Words>
  <Characters>1713</Characters>
  <Application>Microsoft Office Word</Application>
  <DocSecurity>0</DocSecurity>
  <Lines>14</Lines>
  <Paragraphs>4</Paragraphs>
  <ScaleCrop>false</ScaleCrop>
  <Company>ENIN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</dc:creator>
  <cp:keywords/>
  <dc:description/>
  <cp:lastModifiedBy>DAA</cp:lastModifiedBy>
  <cp:revision>39</cp:revision>
  <dcterms:created xsi:type="dcterms:W3CDTF">2017-05-24T11:00:00Z</dcterms:created>
  <dcterms:modified xsi:type="dcterms:W3CDTF">2019-07-09T07:26:00Z</dcterms:modified>
</cp:coreProperties>
</file>